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7585"/>
      </w:tblGrid>
      <w:tr w:rsidR="00797A39" w:rsidRPr="00797A39" w:rsidTr="00952566">
        <w:trPr>
          <w:trHeight w:val="81"/>
          <w:jc w:val="center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39" w:rsidRPr="007570CD" w:rsidRDefault="00797A39" w:rsidP="00F43615">
            <w:pPr>
              <w:jc w:val="both"/>
              <w:rPr>
                <w:rFonts w:cs="Calibri"/>
                <w:b/>
                <w:color w:val="00206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45955</wp:posOffset>
                  </wp:positionH>
                  <wp:positionV relativeFrom="paragraph">
                    <wp:posOffset>119439</wp:posOffset>
                  </wp:positionV>
                  <wp:extent cx="588645" cy="560705"/>
                  <wp:effectExtent l="0" t="0" r="1905" b="0"/>
                  <wp:wrapTight wrapText="bothSides">
                    <wp:wrapPolygon edited="0">
                      <wp:start x="0" y="0"/>
                      <wp:lineTo x="0" y="20548"/>
                      <wp:lineTo x="20971" y="20548"/>
                      <wp:lineTo x="20971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39" w:rsidRPr="00797A39" w:rsidRDefault="00797A39" w:rsidP="00F43615">
            <w:pPr>
              <w:pStyle w:val="Sinespaciado"/>
              <w:jc w:val="center"/>
              <w:rPr>
                <w:b/>
                <w:lang w:val="es-MX"/>
              </w:rPr>
            </w:pPr>
            <w:r w:rsidRPr="00797A39">
              <w:rPr>
                <w:b/>
                <w:lang w:val="es-MX"/>
              </w:rPr>
              <w:t>INSTITUCIÓN EDUCATIVA SAN CRISTOBAL</w:t>
            </w:r>
          </w:p>
          <w:p w:rsidR="00797A39" w:rsidRPr="00952566" w:rsidRDefault="00797A39" w:rsidP="00F43615">
            <w:pPr>
              <w:pStyle w:val="Sinespaciado"/>
              <w:jc w:val="center"/>
              <w:rPr>
                <w:rFonts w:ascii="Kunstler Script" w:hAnsi="Kunstler Script"/>
                <w:sz w:val="32"/>
                <w:szCs w:val="32"/>
                <w:lang w:val="es-MX"/>
              </w:rPr>
            </w:pPr>
            <w:r w:rsidRPr="00952566">
              <w:rPr>
                <w:rFonts w:ascii="Kunstler Script" w:hAnsi="Kunstler Script"/>
                <w:sz w:val="32"/>
                <w:szCs w:val="32"/>
                <w:lang w:val="es-MX"/>
              </w:rPr>
              <w:t>“Liderando procesos de crecimiento humano”</w:t>
            </w:r>
          </w:p>
        </w:tc>
      </w:tr>
      <w:tr w:rsidR="00797A39" w:rsidRPr="00797A39" w:rsidTr="00952566">
        <w:trPr>
          <w:trHeight w:val="537"/>
          <w:jc w:val="center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39" w:rsidRPr="00797A39" w:rsidRDefault="00797A39" w:rsidP="00F43615">
            <w:pPr>
              <w:jc w:val="both"/>
              <w:rPr>
                <w:rFonts w:cs="Calibri"/>
                <w:b/>
                <w:color w:val="002060"/>
                <w:sz w:val="24"/>
                <w:szCs w:val="24"/>
                <w:lang w:val="es-MX"/>
              </w:rPr>
            </w:pPr>
          </w:p>
        </w:tc>
        <w:tc>
          <w:tcPr>
            <w:tcW w:w="7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39" w:rsidRPr="00797A39" w:rsidRDefault="00952566" w:rsidP="00F43615">
            <w:pPr>
              <w:pStyle w:val="Sinespaciado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TALLER DE </w:t>
            </w:r>
            <w:r w:rsidR="00797A39" w:rsidRPr="00797A39">
              <w:rPr>
                <w:b/>
                <w:lang w:val="es-MX"/>
              </w:rPr>
              <w:t xml:space="preserve">TECNOLOGÍA </w:t>
            </w:r>
          </w:p>
          <w:p w:rsidR="00797A39" w:rsidRPr="00797A39" w:rsidRDefault="00952566" w:rsidP="00F43615">
            <w:pPr>
              <w:pStyle w:val="Sinespaciado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GRÁFICOS EN EXCEL</w:t>
            </w:r>
          </w:p>
          <w:p w:rsidR="00797A39" w:rsidRPr="00797A39" w:rsidRDefault="00797A39" w:rsidP="00F43615">
            <w:pPr>
              <w:pStyle w:val="Sinespaciado"/>
              <w:jc w:val="center"/>
              <w:rPr>
                <w:b/>
                <w:lang w:val="es-MX"/>
              </w:rPr>
            </w:pPr>
            <w:r w:rsidRPr="00797A39">
              <w:rPr>
                <w:b/>
                <w:lang w:val="es-MX"/>
              </w:rPr>
              <w:t>Docente: Beatriz Elena Herrera Legarda.</w:t>
            </w:r>
          </w:p>
        </w:tc>
      </w:tr>
      <w:tr w:rsidR="00797A39" w:rsidRPr="00797A39" w:rsidTr="00952566">
        <w:trPr>
          <w:trHeight w:val="537"/>
          <w:jc w:val="center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39" w:rsidRPr="00797A39" w:rsidRDefault="00797A39" w:rsidP="00F43615">
            <w:pPr>
              <w:jc w:val="both"/>
              <w:rPr>
                <w:rFonts w:cs="Calibri"/>
                <w:b/>
                <w:color w:val="002060"/>
                <w:sz w:val="24"/>
                <w:szCs w:val="24"/>
                <w:lang w:val="es-MX"/>
              </w:rPr>
            </w:pPr>
          </w:p>
        </w:tc>
        <w:tc>
          <w:tcPr>
            <w:tcW w:w="7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39" w:rsidRPr="00797A39" w:rsidRDefault="00797A39" w:rsidP="00F43615">
            <w:pPr>
              <w:pStyle w:val="Sinespaciado"/>
              <w:jc w:val="both"/>
              <w:rPr>
                <w:rFonts w:cs="Calibri"/>
                <w:b/>
                <w:color w:val="002060"/>
                <w:sz w:val="24"/>
                <w:szCs w:val="24"/>
                <w:lang w:val="es-MX"/>
              </w:rPr>
            </w:pPr>
          </w:p>
        </w:tc>
      </w:tr>
    </w:tbl>
    <w:p w:rsidR="00085FC5" w:rsidRPr="00797A39" w:rsidRDefault="00914854" w:rsidP="00914854">
      <w:pPr>
        <w:pStyle w:val="Ttulo2"/>
        <w:ind w:left="567"/>
        <w:rPr>
          <w:lang w:val="es-MX"/>
        </w:rPr>
      </w:pPr>
      <w:r w:rsidRPr="00797A39">
        <w:rPr>
          <w:lang w:val="es-MX"/>
        </w:rPr>
        <w:t>INDICACIONES GENERALES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Abre Microsoft Excel y crea un nuevo libro.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En cada punto, digita la tabla exactamente como aparece y crea el tipo de gráfico indicado.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Dale formato profesional: título del gráfico, etiquetas de ejes/valores, leyenda cuando ap</w:t>
      </w:r>
      <w:r w:rsidRPr="00797A39">
        <w:rPr>
          <w:lang w:val="es-MX"/>
        </w:rPr>
        <w:t>lique, y orden de datos si tiene sentido.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Pega el gráfico en este documento Word (captura o pegado directo desde Excel) debajo de cada punto y responde las preguntas.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Guarda tus archivos con el nombre: Apellido_Nombre_TallerGraficos.xlsx y Apellido_Nom</w:t>
      </w:r>
      <w:r w:rsidRPr="00797A39">
        <w:rPr>
          <w:lang w:val="es-MX"/>
        </w:rPr>
        <w:t>bre_TallerGraficos.docx.</w:t>
      </w:r>
    </w:p>
    <w:p w:rsidR="00085FC5" w:rsidRPr="00797A39" w:rsidRDefault="00914854" w:rsidP="00914854">
      <w:pPr>
        <w:pStyle w:val="Ttulo2"/>
        <w:ind w:left="567"/>
        <w:rPr>
          <w:lang w:val="es-MX"/>
        </w:rPr>
      </w:pPr>
      <w:r w:rsidRPr="00797A39">
        <w:rPr>
          <w:lang w:val="es-MX"/>
        </w:rPr>
        <w:t>Punto 1. Gráfico de columnas agrupadas: Ventas mensuales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Registra las ventas (en millones COP) de una tienda en el primer semestre.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proofErr w:type="spellStart"/>
            <w:r>
              <w:t>Mes</w:t>
            </w:r>
            <w:proofErr w:type="spellEnd"/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Ventas (M COP)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Enero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18.2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Febrero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17.5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Marzo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21.4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Abril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19.3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Mayo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22.1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Junio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20.7</w:t>
            </w:r>
          </w:p>
        </w:tc>
      </w:tr>
    </w:tbl>
    <w:p w:rsidR="00085FC5" w:rsidRDefault="00914854" w:rsidP="00914854">
      <w:pPr>
        <w:ind w:left="567"/>
      </w:pPr>
      <w:r>
        <w:t xml:space="preserve">Pasos </w:t>
      </w:r>
      <w:r>
        <w:t>sugeridos: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Selecciona la tabla → Insertar → Gráficos → Columnas agrupadas.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Agrega título: “Ventas mensuales (Tienda A)”.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Ordena las columnas de mayor a menor (opcional).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Responde: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¿Qué mes registró la mayor venta?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 xml:space="preserve">• ¿Cuál fue el crecimiento de </w:t>
      </w:r>
      <w:proofErr w:type="gramStart"/>
      <w:r w:rsidRPr="00797A39">
        <w:rPr>
          <w:lang w:val="es-MX"/>
        </w:rPr>
        <w:t>Febr</w:t>
      </w:r>
      <w:r w:rsidRPr="00797A39">
        <w:rPr>
          <w:lang w:val="es-MX"/>
        </w:rPr>
        <w:t>ero</w:t>
      </w:r>
      <w:proofErr w:type="gramEnd"/>
      <w:r w:rsidRPr="00797A39">
        <w:rPr>
          <w:lang w:val="es-MX"/>
        </w:rPr>
        <w:t xml:space="preserve"> a Marzo?</w:t>
      </w:r>
    </w:p>
    <w:p w:rsidR="00085FC5" w:rsidRPr="00797A39" w:rsidRDefault="00914854" w:rsidP="00914854">
      <w:pPr>
        <w:pStyle w:val="Ttulo2"/>
        <w:ind w:left="567"/>
        <w:rPr>
          <w:lang w:val="es-MX"/>
        </w:rPr>
      </w:pPr>
      <w:r w:rsidRPr="00797A39">
        <w:rPr>
          <w:lang w:val="es-MX"/>
        </w:rPr>
        <w:t>Punto 2. Gráfico de columnas 100% apiladas: Composición por categoría y trimestre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Compara la participación porcentual por categoría en cada trimestre.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4"/>
        <w:gridCol w:w="2160"/>
        <w:gridCol w:w="2160"/>
        <w:gridCol w:w="2160"/>
      </w:tblGrid>
      <w:tr w:rsidR="00085FC5">
        <w:tc>
          <w:tcPr>
            <w:tcW w:w="2160" w:type="dxa"/>
          </w:tcPr>
          <w:p w:rsidR="00085FC5" w:rsidRDefault="00914854" w:rsidP="00914854">
            <w:pPr>
              <w:ind w:left="567"/>
            </w:pPr>
            <w:proofErr w:type="spellStart"/>
            <w:r>
              <w:lastRenderedPageBreak/>
              <w:t>Categoría</w:t>
            </w:r>
            <w:proofErr w:type="spellEnd"/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T1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T2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T3</w:t>
            </w:r>
          </w:p>
        </w:tc>
      </w:tr>
      <w:tr w:rsidR="00085FC5"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Electrodomésticos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35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42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38</w:t>
            </w:r>
          </w:p>
        </w:tc>
      </w:tr>
      <w:tr w:rsidR="00085FC5"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Hogar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28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24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27</w:t>
            </w:r>
          </w:p>
        </w:tc>
      </w:tr>
      <w:tr w:rsidR="00085FC5"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Tecnología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22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26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31</w:t>
            </w:r>
          </w:p>
        </w:tc>
      </w:tr>
    </w:tbl>
    <w:p w:rsidR="00085FC5" w:rsidRDefault="00914854" w:rsidP="00914854">
      <w:pPr>
        <w:ind w:left="567"/>
      </w:pPr>
      <w:r>
        <w:t xml:space="preserve">Pasos </w:t>
      </w:r>
      <w:r>
        <w:t>sugeridos: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Selecciona la tabla → Insertar → Columnas apiladas 100%.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Muestra etiquetas de porcentaje y leyenda clara.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Responde: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En T2, ¿qué categoría tiene mayor participación?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¿Cuál categoría gana más participación de T1 a T3?</w:t>
      </w:r>
    </w:p>
    <w:p w:rsidR="00085FC5" w:rsidRPr="00797A39" w:rsidRDefault="00914854" w:rsidP="00914854">
      <w:pPr>
        <w:pStyle w:val="Ttulo2"/>
        <w:ind w:left="567"/>
        <w:rPr>
          <w:lang w:val="es-MX"/>
        </w:rPr>
      </w:pPr>
      <w:r w:rsidRPr="00797A39">
        <w:rPr>
          <w:lang w:val="es-MX"/>
        </w:rPr>
        <w:t>Punto 3. Gráfico de l</w:t>
      </w:r>
      <w:r w:rsidRPr="00797A39">
        <w:rPr>
          <w:lang w:val="es-MX"/>
        </w:rPr>
        <w:t>íneas con marcadores: Temperatura diaria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Temperatura promedio (°C) en una semana.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proofErr w:type="spellStart"/>
            <w:r>
              <w:t>Día</w:t>
            </w:r>
            <w:proofErr w:type="spellEnd"/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Temperatura (°C)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Lunes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18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Martes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19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Miércoles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21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Jueves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22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Viernes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23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Sábado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21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Domingo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20</w:t>
            </w:r>
          </w:p>
        </w:tc>
      </w:tr>
    </w:tbl>
    <w:p w:rsidR="00085FC5" w:rsidRDefault="00914854" w:rsidP="00914854">
      <w:pPr>
        <w:ind w:left="567"/>
      </w:pPr>
      <w:r>
        <w:t>Pasos sugeridos: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 xml:space="preserve">• Selecciona la tabla → Insertar → Línea con </w:t>
      </w:r>
      <w:r w:rsidRPr="00797A39">
        <w:rPr>
          <w:lang w:val="es-MX"/>
        </w:rPr>
        <w:t>marcadores.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Activa etiquetas de valor en el punto más alto y más bajo.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Responde: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Describe la tendencia de lunes a viernes.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¿Qué días rompen la tendencia y por qué podría suceder?</w:t>
      </w:r>
    </w:p>
    <w:p w:rsidR="00085FC5" w:rsidRPr="00797A39" w:rsidRDefault="00914854" w:rsidP="00914854">
      <w:pPr>
        <w:pStyle w:val="Ttulo2"/>
        <w:ind w:left="567"/>
        <w:rPr>
          <w:lang w:val="es-MX"/>
        </w:rPr>
      </w:pPr>
      <w:r w:rsidRPr="00797A39">
        <w:rPr>
          <w:lang w:val="es-MX"/>
        </w:rPr>
        <w:t>Punto 4. Gráfico de área apilada: Origen de visitas web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Visitas por ori</w:t>
      </w:r>
      <w:r w:rsidRPr="00797A39">
        <w:rPr>
          <w:lang w:val="es-MX"/>
        </w:rPr>
        <w:t>gen durante 4 meses.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085FC5">
        <w:tc>
          <w:tcPr>
            <w:tcW w:w="2160" w:type="dxa"/>
          </w:tcPr>
          <w:p w:rsidR="00085FC5" w:rsidRDefault="00914854" w:rsidP="00914854">
            <w:pPr>
              <w:ind w:left="567"/>
            </w:pPr>
            <w:proofErr w:type="spellStart"/>
            <w:r>
              <w:t>Mes</w:t>
            </w:r>
            <w:proofErr w:type="spellEnd"/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Orgánico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Redes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Pago</w:t>
            </w:r>
          </w:p>
        </w:tc>
      </w:tr>
      <w:tr w:rsidR="00085FC5"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lastRenderedPageBreak/>
              <w:t>Marzo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320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200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180</w:t>
            </w:r>
          </w:p>
        </w:tc>
      </w:tr>
      <w:tr w:rsidR="00085FC5"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Abril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360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240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150</w:t>
            </w:r>
          </w:p>
        </w:tc>
      </w:tr>
      <w:tr w:rsidR="00085FC5"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Mayo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400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260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190</w:t>
            </w:r>
          </w:p>
        </w:tc>
      </w:tr>
      <w:tr w:rsidR="00085FC5"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Junio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450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300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220</w:t>
            </w:r>
          </w:p>
        </w:tc>
      </w:tr>
    </w:tbl>
    <w:p w:rsidR="00085FC5" w:rsidRDefault="00914854" w:rsidP="00914854">
      <w:pPr>
        <w:ind w:left="567"/>
      </w:pPr>
      <w:r>
        <w:t>Pasos sugeridos: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Selecciona la tabla → Insertar → Área apilada.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Ordena series en leyenda según su aporte total (opcional).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Responde: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¿Qué origen lidera el tráfico total?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¿Cuál es el crecimiento total de marzo a junio?</w:t>
      </w:r>
    </w:p>
    <w:p w:rsidR="00085FC5" w:rsidRPr="00797A39" w:rsidRDefault="00914854" w:rsidP="00914854">
      <w:pPr>
        <w:pStyle w:val="Ttulo2"/>
        <w:ind w:left="567"/>
        <w:rPr>
          <w:lang w:val="es-MX"/>
        </w:rPr>
      </w:pPr>
      <w:r w:rsidRPr="00797A39">
        <w:rPr>
          <w:lang w:val="es-MX"/>
        </w:rPr>
        <w:t>Punto 5. Gráfico circular (o de anillo): Presupuesto de marketing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Distribución de presupuesto (en millones COP) por canal.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Canal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Presupuesto (M COP)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Email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1.2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Redes sociales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2.0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SEO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1.5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PPC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2.8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Eventos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1.0</w:t>
            </w:r>
          </w:p>
        </w:tc>
      </w:tr>
    </w:tbl>
    <w:p w:rsidR="00085FC5" w:rsidRDefault="00914854" w:rsidP="00914854">
      <w:pPr>
        <w:ind w:left="567"/>
      </w:pPr>
      <w:r>
        <w:t>Pasos sugeridos: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Selecciona la tabla → Insertar → Circular (o Anillo).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Muestra porcentajes y ordena los segmentos de mayor a menor.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Responde: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¿Qué canal recibe la mayor inversión?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 xml:space="preserve">• Si el total </w:t>
      </w:r>
      <w:r w:rsidRPr="00797A39">
        <w:rPr>
          <w:lang w:val="es-MX"/>
        </w:rPr>
        <w:t>aumenta 10%, ¿cuánto tendría PPC?</w:t>
      </w:r>
    </w:p>
    <w:p w:rsidR="00085FC5" w:rsidRPr="00797A39" w:rsidRDefault="00914854" w:rsidP="00914854">
      <w:pPr>
        <w:pStyle w:val="Ttulo2"/>
        <w:ind w:left="567"/>
        <w:rPr>
          <w:lang w:val="es-MX"/>
        </w:rPr>
      </w:pPr>
      <w:r w:rsidRPr="00797A39">
        <w:rPr>
          <w:lang w:val="es-MX"/>
        </w:rPr>
        <w:t>Punto 6. Gráfico de barras horizontales: Calificaciones por asignatura</w:t>
      </w:r>
    </w:p>
    <w:p w:rsidR="00085FC5" w:rsidRDefault="00914854" w:rsidP="00914854">
      <w:pPr>
        <w:ind w:left="567"/>
      </w:pPr>
      <w:proofErr w:type="spellStart"/>
      <w:r>
        <w:t>Promedio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(0–5).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Asignatura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Promedio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Matemáticas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4.3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Física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4.0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lastRenderedPageBreak/>
              <w:t>Química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3.8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Español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4.5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Sociales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4.1</w:t>
            </w:r>
          </w:p>
        </w:tc>
      </w:tr>
    </w:tbl>
    <w:p w:rsidR="00085FC5" w:rsidRDefault="00914854" w:rsidP="00914854">
      <w:pPr>
        <w:ind w:left="567"/>
      </w:pPr>
      <w:r>
        <w:t>Pasos sugeridos: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 xml:space="preserve">• </w:t>
      </w:r>
      <w:r w:rsidRPr="00797A39">
        <w:rPr>
          <w:lang w:val="es-MX"/>
        </w:rPr>
        <w:t>Selecciona la tabla → Insertar → Barras agrupadas.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Agrega etiquetas de datos y resalta la barra más alta.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Responde: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¿Qué asignatura obtuvo el mayor promedio?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¿Cuál es la diferencia entre el mayor y el menor promedio?</w:t>
      </w:r>
    </w:p>
    <w:p w:rsidR="00085FC5" w:rsidRPr="00797A39" w:rsidRDefault="00914854" w:rsidP="00914854">
      <w:pPr>
        <w:pStyle w:val="Ttulo2"/>
        <w:ind w:left="567"/>
        <w:rPr>
          <w:lang w:val="es-MX"/>
        </w:rPr>
      </w:pPr>
      <w:r w:rsidRPr="00797A39">
        <w:rPr>
          <w:lang w:val="es-MX"/>
        </w:rPr>
        <w:t xml:space="preserve">Punto 7. Gráfico de dispersión </w:t>
      </w:r>
      <w:r w:rsidRPr="00797A39">
        <w:rPr>
          <w:lang w:val="es-MX"/>
        </w:rPr>
        <w:t>(XY) con línea de tendencia: Publicidad vs Ventas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Inversión publicitaria vs ventas (ambas en millones COP).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proofErr w:type="spellStart"/>
            <w:r>
              <w:t>Inversión</w:t>
            </w:r>
            <w:proofErr w:type="spellEnd"/>
            <w:r>
              <w:t xml:space="preserve"> (M)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Ventas (M)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2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14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3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18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4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21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5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24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6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28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7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31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8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35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10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40</w:t>
            </w:r>
          </w:p>
        </w:tc>
      </w:tr>
    </w:tbl>
    <w:p w:rsidR="00085FC5" w:rsidRDefault="00914854" w:rsidP="00914854">
      <w:pPr>
        <w:ind w:left="567"/>
      </w:pPr>
      <w:r>
        <w:t>Pasos sugeridos: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 xml:space="preserve">• Selecciona la tabla → Insertar → Dispersión (solo </w:t>
      </w:r>
      <w:r w:rsidRPr="00797A39">
        <w:rPr>
          <w:lang w:val="es-MX"/>
        </w:rPr>
        <w:t>marcadores).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Agrega línea de tendencia lineal, muestra ecuación y R² en el gráfico.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Responde: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¿La relación parece lineal? Explica con el R².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Usa la ecuación para estimar ventas si la inversión es 9 M.</w:t>
      </w:r>
    </w:p>
    <w:p w:rsidR="00085FC5" w:rsidRPr="00797A39" w:rsidRDefault="00914854" w:rsidP="00914854">
      <w:pPr>
        <w:pStyle w:val="Ttulo2"/>
        <w:ind w:left="567"/>
        <w:rPr>
          <w:lang w:val="es-MX"/>
        </w:rPr>
      </w:pPr>
      <w:r w:rsidRPr="00797A39">
        <w:rPr>
          <w:lang w:val="es-MX"/>
        </w:rPr>
        <w:t>Punto 8. Gráfico de burbuja: Comparativo de marca</w:t>
      </w:r>
      <w:r w:rsidRPr="00797A39">
        <w:rPr>
          <w:lang w:val="es-MX"/>
        </w:rPr>
        <w:t>s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 xml:space="preserve">Usa cuota (%) en X, ventas (M COP) en Y </w:t>
      </w:r>
      <w:proofErr w:type="spellStart"/>
      <w:r w:rsidRPr="00797A39">
        <w:rPr>
          <w:lang w:val="es-MX"/>
        </w:rPr>
        <w:t>y</w:t>
      </w:r>
      <w:proofErr w:type="spellEnd"/>
      <w:r w:rsidRPr="00797A39">
        <w:rPr>
          <w:lang w:val="es-MX"/>
        </w:rPr>
        <w:t xml:space="preserve"> crecimiento (%) como tamaño de burbuja.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085FC5">
        <w:tc>
          <w:tcPr>
            <w:tcW w:w="2160" w:type="dxa"/>
          </w:tcPr>
          <w:p w:rsidR="00085FC5" w:rsidRDefault="00914854" w:rsidP="00914854">
            <w:pPr>
              <w:ind w:left="567"/>
            </w:pPr>
            <w:proofErr w:type="spellStart"/>
            <w:r>
              <w:lastRenderedPageBreak/>
              <w:t>Marca</w:t>
            </w:r>
            <w:proofErr w:type="spellEnd"/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Cuota (%)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Ventas (M)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Crecimiento (%)</w:t>
            </w:r>
          </w:p>
        </w:tc>
      </w:tr>
      <w:tr w:rsidR="00085FC5"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A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22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35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5</w:t>
            </w:r>
          </w:p>
        </w:tc>
      </w:tr>
      <w:tr w:rsidR="00085FC5"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B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18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28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9</w:t>
            </w:r>
          </w:p>
        </w:tc>
      </w:tr>
      <w:tr w:rsidR="00085FC5"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C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26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42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6</w:t>
            </w:r>
          </w:p>
        </w:tc>
      </w:tr>
      <w:tr w:rsidR="00085FC5"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D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15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24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12</w:t>
            </w:r>
          </w:p>
        </w:tc>
      </w:tr>
      <w:tr w:rsidR="00085FC5"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E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19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31</w:t>
            </w:r>
          </w:p>
        </w:tc>
        <w:tc>
          <w:tcPr>
            <w:tcW w:w="2160" w:type="dxa"/>
          </w:tcPr>
          <w:p w:rsidR="00085FC5" w:rsidRDefault="00914854" w:rsidP="00914854">
            <w:pPr>
              <w:ind w:left="567"/>
            </w:pPr>
            <w:r>
              <w:t>4</w:t>
            </w:r>
          </w:p>
        </w:tc>
      </w:tr>
    </w:tbl>
    <w:p w:rsidR="00085FC5" w:rsidRDefault="00914854" w:rsidP="00914854">
      <w:pPr>
        <w:ind w:left="567"/>
      </w:pPr>
      <w:r>
        <w:t>Pasos sugeridos: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 xml:space="preserve">• Para burbuja, Excel requiere columnas X, Y </w:t>
      </w:r>
      <w:proofErr w:type="spellStart"/>
      <w:r w:rsidRPr="00797A39">
        <w:rPr>
          <w:lang w:val="es-MX"/>
        </w:rPr>
        <w:t>y</w:t>
      </w:r>
      <w:proofErr w:type="spellEnd"/>
      <w:r w:rsidRPr="00797A39">
        <w:rPr>
          <w:lang w:val="es-MX"/>
        </w:rPr>
        <w:t xml:space="preserve"> tamaño </w:t>
      </w:r>
      <w:r w:rsidRPr="00797A39">
        <w:rPr>
          <w:lang w:val="es-MX"/>
        </w:rPr>
        <w:t>(y opcionalmente nombre de serie).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Inserta → Dispersión → Burbuja y agrega etiquetas con el nombre de la marca.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Responde: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 xml:space="preserve">• ¿Qué marca tiene mayor </w:t>
      </w:r>
      <w:proofErr w:type="gramStart"/>
      <w:r w:rsidRPr="00797A39">
        <w:rPr>
          <w:lang w:val="es-MX"/>
        </w:rPr>
        <w:t>cuota</w:t>
      </w:r>
      <w:proofErr w:type="gramEnd"/>
      <w:r w:rsidRPr="00797A39">
        <w:rPr>
          <w:lang w:val="es-MX"/>
        </w:rPr>
        <w:t xml:space="preserve"> pero menor crecimiento?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¿Cuál combina alta venta y buen crecimiento?</w:t>
      </w:r>
    </w:p>
    <w:p w:rsidR="00085FC5" w:rsidRPr="00797A39" w:rsidRDefault="00914854" w:rsidP="00914854">
      <w:pPr>
        <w:pStyle w:val="Ttulo2"/>
        <w:ind w:left="567"/>
        <w:rPr>
          <w:lang w:val="es-MX"/>
        </w:rPr>
      </w:pPr>
      <w:r w:rsidRPr="00797A39">
        <w:rPr>
          <w:lang w:val="es-MX"/>
        </w:rPr>
        <w:t xml:space="preserve">Punto 9. Gráfico combinado: </w:t>
      </w:r>
      <w:r w:rsidRPr="00797A39">
        <w:rPr>
          <w:lang w:val="es-MX"/>
        </w:rPr>
        <w:t>Ventas y margen (%)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Ventas por mes y margen en porcentaje.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85FC5">
        <w:tc>
          <w:tcPr>
            <w:tcW w:w="2880" w:type="dxa"/>
          </w:tcPr>
          <w:p w:rsidR="00085FC5" w:rsidRDefault="00914854" w:rsidP="00914854">
            <w:pPr>
              <w:ind w:left="567"/>
            </w:pPr>
            <w:proofErr w:type="spellStart"/>
            <w:r>
              <w:t>Mes</w:t>
            </w:r>
            <w:proofErr w:type="spellEnd"/>
          </w:p>
        </w:tc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Ventas (M)</w:t>
            </w:r>
          </w:p>
        </w:tc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Margen (%)</w:t>
            </w:r>
          </w:p>
        </w:tc>
      </w:tr>
      <w:tr w:rsidR="00085FC5"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Enero</w:t>
            </w:r>
          </w:p>
        </w:tc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18</w:t>
            </w:r>
          </w:p>
        </w:tc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12</w:t>
            </w:r>
          </w:p>
        </w:tc>
      </w:tr>
      <w:tr w:rsidR="00085FC5"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Febrero</w:t>
            </w:r>
          </w:p>
        </w:tc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21</w:t>
            </w:r>
          </w:p>
        </w:tc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15</w:t>
            </w:r>
          </w:p>
        </w:tc>
      </w:tr>
      <w:tr w:rsidR="00085FC5"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Marzo</w:t>
            </w:r>
          </w:p>
        </w:tc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19</w:t>
            </w:r>
          </w:p>
        </w:tc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11</w:t>
            </w:r>
          </w:p>
        </w:tc>
      </w:tr>
      <w:tr w:rsidR="00085FC5"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Abril</w:t>
            </w:r>
          </w:p>
        </w:tc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24</w:t>
            </w:r>
          </w:p>
        </w:tc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17</w:t>
            </w:r>
          </w:p>
        </w:tc>
      </w:tr>
      <w:tr w:rsidR="00085FC5"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Mayo</w:t>
            </w:r>
          </w:p>
        </w:tc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22</w:t>
            </w:r>
          </w:p>
        </w:tc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16</w:t>
            </w:r>
          </w:p>
        </w:tc>
      </w:tr>
      <w:tr w:rsidR="00085FC5"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Junio</w:t>
            </w:r>
          </w:p>
        </w:tc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26</w:t>
            </w:r>
          </w:p>
        </w:tc>
        <w:tc>
          <w:tcPr>
            <w:tcW w:w="2880" w:type="dxa"/>
          </w:tcPr>
          <w:p w:rsidR="00085FC5" w:rsidRDefault="00914854" w:rsidP="00914854">
            <w:pPr>
              <w:ind w:left="567"/>
            </w:pPr>
            <w:r>
              <w:t>14</w:t>
            </w:r>
          </w:p>
        </w:tc>
      </w:tr>
    </w:tbl>
    <w:p w:rsidR="00085FC5" w:rsidRDefault="00914854" w:rsidP="00914854">
      <w:pPr>
        <w:ind w:left="567"/>
      </w:pPr>
      <w:r>
        <w:t>Pasos sugeridos: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Inserta columnas para Ventas y conviértelo en gráfico combinado.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 xml:space="preserve">• </w:t>
      </w:r>
      <w:r w:rsidRPr="00797A39">
        <w:rPr>
          <w:lang w:val="es-MX"/>
        </w:rPr>
        <w:t>Cambia la serie Margen a línea y usa eje secundario (%).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Agrega título: “Ventas y margen (Eje secundario)”.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Responde: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¿Qué mes logra el mayor margen?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¿Existe relación directa entre ventas y margen? Explica.</w:t>
      </w:r>
    </w:p>
    <w:p w:rsidR="00085FC5" w:rsidRPr="00797A39" w:rsidRDefault="00914854" w:rsidP="00914854">
      <w:pPr>
        <w:pStyle w:val="Ttulo2"/>
        <w:ind w:left="567"/>
        <w:rPr>
          <w:lang w:val="es-MX"/>
        </w:rPr>
      </w:pPr>
      <w:r w:rsidRPr="00797A39">
        <w:rPr>
          <w:lang w:val="es-MX"/>
        </w:rPr>
        <w:lastRenderedPageBreak/>
        <w:t>Punto 10. Gráfico de Pareto: Defectos y fre</w:t>
      </w:r>
      <w:r w:rsidRPr="00797A39">
        <w:rPr>
          <w:lang w:val="es-MX"/>
        </w:rPr>
        <w:t>cuencia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Frecuencia de defectos detectados en control de calidad.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proofErr w:type="spellStart"/>
            <w:r>
              <w:t>Defecto</w:t>
            </w:r>
            <w:proofErr w:type="spellEnd"/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Frecuencia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Costura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45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Talla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30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Color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25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Manchas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20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Embalaje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12</w:t>
            </w:r>
          </w:p>
        </w:tc>
      </w:tr>
      <w:tr w:rsidR="00085FC5"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Etiqueta</w:t>
            </w:r>
          </w:p>
        </w:tc>
        <w:tc>
          <w:tcPr>
            <w:tcW w:w="4320" w:type="dxa"/>
          </w:tcPr>
          <w:p w:rsidR="00085FC5" w:rsidRDefault="00914854" w:rsidP="00914854">
            <w:pPr>
              <w:ind w:left="567"/>
            </w:pPr>
            <w:r>
              <w:t>8</w:t>
            </w:r>
          </w:p>
        </w:tc>
      </w:tr>
    </w:tbl>
    <w:p w:rsidR="00085FC5" w:rsidRDefault="00914854" w:rsidP="00914854">
      <w:pPr>
        <w:ind w:left="567"/>
      </w:pPr>
      <w:r>
        <w:t>Pasos sugeridos: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 xml:space="preserve">• Selecciona la tabla → Insertar → Estadístico → Pareto (Excel ordena y calcula % </w:t>
      </w:r>
      <w:r w:rsidRPr="00797A39">
        <w:rPr>
          <w:lang w:val="es-MX"/>
        </w:rPr>
        <w:t>acumulado).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Destaca el punto donde se alcanza ~80% acumulado.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Responde: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¿Qué defectos concentran ~80% de los casos?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Propón dos acciones correctivas prioritarias.</w:t>
      </w:r>
    </w:p>
    <w:p w:rsidR="00085FC5" w:rsidRPr="00797A39" w:rsidRDefault="00F01CC1" w:rsidP="00914854">
      <w:pPr>
        <w:pStyle w:val="Ttulo2"/>
        <w:ind w:left="567"/>
        <w:rPr>
          <w:lang w:val="es-MX"/>
        </w:rPr>
      </w:pPr>
      <w:r>
        <w:rPr>
          <w:lang w:val="es-MX"/>
        </w:rPr>
        <w:t>PRESENTACIÓN DEL TRABAJO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Cada gráfico con título, ejes/leyenda adecuados, y etiquetas</w:t>
      </w:r>
      <w:r w:rsidRPr="00797A39">
        <w:rPr>
          <w:lang w:val="es-MX"/>
        </w:rPr>
        <w:t xml:space="preserve"> cuando sean útiles.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Gráficos pegados en este documento Word, inmediatamente después de cada punto.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>• Preguntas respondidas en oraciones completas bajo cada gráfico.</w:t>
      </w:r>
    </w:p>
    <w:p w:rsidR="00085FC5" w:rsidRPr="00797A39" w:rsidRDefault="00914854" w:rsidP="00914854">
      <w:pPr>
        <w:ind w:left="567"/>
        <w:rPr>
          <w:lang w:val="es-MX"/>
        </w:rPr>
      </w:pPr>
      <w:r w:rsidRPr="00797A39">
        <w:rPr>
          <w:lang w:val="es-MX"/>
        </w:rPr>
        <w:t xml:space="preserve">• </w:t>
      </w:r>
      <w:r w:rsidR="00F01CC1">
        <w:rPr>
          <w:lang w:val="es-MX"/>
        </w:rPr>
        <w:t xml:space="preserve">Enviar al correo electrónico </w:t>
      </w:r>
      <w:hyperlink r:id="rId7" w:history="1">
        <w:r w:rsidR="00F01CC1" w:rsidRPr="00016BC7">
          <w:rPr>
            <w:rStyle w:val="Hipervnculo"/>
            <w:lang w:val="es-MX"/>
          </w:rPr>
          <w:t>beatrizherrera@iesancristobal.edu.co</w:t>
        </w:r>
      </w:hyperlink>
      <w:r w:rsidR="00F01CC1">
        <w:rPr>
          <w:lang w:val="es-MX"/>
        </w:rPr>
        <w:t xml:space="preserve"> el </w:t>
      </w:r>
      <w:r w:rsidRPr="00797A39">
        <w:rPr>
          <w:lang w:val="es-MX"/>
        </w:rPr>
        <w:t xml:space="preserve">Archivo de Excel con las 10 hojas </w:t>
      </w:r>
      <w:r w:rsidR="00F01CC1">
        <w:rPr>
          <w:lang w:val="es-MX"/>
        </w:rPr>
        <w:t>(o tablas) claramente nombradas y este documento de Word.</w:t>
      </w:r>
      <w:bookmarkStart w:id="0" w:name="_GoBack"/>
      <w:bookmarkEnd w:id="0"/>
    </w:p>
    <w:sectPr w:rsidR="00085FC5" w:rsidRPr="00797A39" w:rsidSect="00914854">
      <w:pgSz w:w="12240" w:h="15840"/>
      <w:pgMar w:top="720" w:right="146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85FC5"/>
    <w:rsid w:val="0015074B"/>
    <w:rsid w:val="0029639D"/>
    <w:rsid w:val="00326F90"/>
    <w:rsid w:val="00797A39"/>
    <w:rsid w:val="00914854"/>
    <w:rsid w:val="00952566"/>
    <w:rsid w:val="00AA1D8D"/>
    <w:rsid w:val="00B47730"/>
    <w:rsid w:val="00CB0664"/>
    <w:rsid w:val="00F01C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D0256"/>
  <w14:defaultImageDpi w14:val="300"/>
  <w15:docId w15:val="{ACEC39A3-D69D-423C-99D7-BB79141B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link w:val="SinespaciadoCar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SinespaciadoCar">
    <w:name w:val="Sin espaciado Car"/>
    <w:link w:val="Sinespaciado"/>
    <w:uiPriority w:val="1"/>
    <w:rsid w:val="00797A39"/>
  </w:style>
  <w:style w:type="character" w:styleId="Hipervnculo">
    <w:name w:val="Hyperlink"/>
    <w:basedOn w:val="Fuentedeprrafopredeter"/>
    <w:uiPriority w:val="99"/>
    <w:unhideWhenUsed/>
    <w:rsid w:val="00F01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atrizherrera@iesancristobal.edu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6ACD8E-E81D-483C-8C7C-7C320FC0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878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Usuario</cp:lastModifiedBy>
  <cp:revision>3</cp:revision>
  <dcterms:created xsi:type="dcterms:W3CDTF">2025-08-20T12:54:00Z</dcterms:created>
  <dcterms:modified xsi:type="dcterms:W3CDTF">2025-08-20T14:27:00Z</dcterms:modified>
  <cp:category/>
</cp:coreProperties>
</file>